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6B89D" w14:textId="01994C44" w:rsidR="00B811B4" w:rsidRPr="00B811B4" w:rsidRDefault="00B811B4" w:rsidP="000308F2">
      <w:pPr>
        <w:spacing w:after="120" w:line="276" w:lineRule="auto"/>
        <w:jc w:val="both"/>
        <w:rPr>
          <w:rFonts w:ascii="Impact" w:hAnsi="Impact" w:cs="Arial"/>
          <w:sz w:val="44"/>
          <w:szCs w:val="44"/>
        </w:rPr>
      </w:pPr>
      <w:r w:rsidRPr="00B811B4">
        <w:rPr>
          <w:rFonts w:ascii="Impact" w:hAnsi="Impact" w:cs="Arial"/>
          <w:sz w:val="44"/>
          <w:szCs w:val="44"/>
        </w:rPr>
        <w:t>Yellowstone National Park – Mammoth Hot Springs</w:t>
      </w:r>
    </w:p>
    <w:p w14:paraId="4245C27C" w14:textId="61DA9D05" w:rsidR="000308F2" w:rsidRPr="00087E62" w:rsidRDefault="000308F2" w:rsidP="000308F2">
      <w:pPr>
        <w:spacing w:after="120" w:line="276" w:lineRule="auto"/>
        <w:jc w:val="both"/>
        <w:rPr>
          <w:rFonts w:ascii="Avenir Book" w:hAnsi="Avenir Book" w:cs="Arial"/>
          <w:sz w:val="28"/>
          <w:szCs w:val="28"/>
        </w:rPr>
      </w:pPr>
      <w:r w:rsidRPr="00087E62">
        <w:rPr>
          <w:rFonts w:ascii="Avenir Book" w:hAnsi="Avenir Book" w:cs="Arial"/>
          <w:sz w:val="28"/>
          <w:szCs w:val="28"/>
        </w:rPr>
        <w:t xml:space="preserve">The brochure read in part:  </w:t>
      </w:r>
    </w:p>
    <w:p w14:paraId="0942DA47" w14:textId="77777777" w:rsidR="000308F2" w:rsidRPr="00087E62" w:rsidRDefault="000308F2" w:rsidP="000308F2">
      <w:pPr>
        <w:pBdr>
          <w:top w:val="single" w:sz="18" w:space="1" w:color="auto" w:shadow="1"/>
          <w:left w:val="single" w:sz="18" w:space="4" w:color="auto" w:shadow="1"/>
          <w:bottom w:val="single" w:sz="18" w:space="1" w:color="auto" w:shadow="1"/>
          <w:right w:val="single" w:sz="18" w:space="4" w:color="auto" w:shadow="1"/>
        </w:pBdr>
        <w:spacing w:after="120" w:line="276" w:lineRule="auto"/>
        <w:jc w:val="both"/>
        <w:rPr>
          <w:rFonts w:ascii="Avenir Book" w:hAnsi="Avenir Book" w:cs="Arial"/>
          <w:sz w:val="28"/>
          <w:szCs w:val="28"/>
        </w:rPr>
      </w:pPr>
      <w:r w:rsidRPr="00087E62">
        <w:rPr>
          <w:rFonts w:ascii="Avenir Book" w:hAnsi="Avenir Book" w:cs="Arial"/>
          <w:sz w:val="28"/>
          <w:szCs w:val="28"/>
        </w:rPr>
        <w:t>In winter, Mammoth Hot Springs and Spa are the only visitor accommodations in Yellowstone accessible by automobile and are a hub for snowy adventures. They offer access to incredible wildlife watching, Nordic skiing, snowshoeing, ice skating, and a launching point for over-snow explorations of the park's interior. Services and activities are plentiful and designed to maximize winter recreation and exploration. Located near the North Entrance, Mammoth Hotel and Cabin’s elevation is approximately 6200 feet, and it is open from December to March.</w:t>
      </w:r>
    </w:p>
    <w:p w14:paraId="64BC975A" w14:textId="5EEF974B" w:rsidR="000308F2" w:rsidRPr="00087E62" w:rsidRDefault="000308F2" w:rsidP="000308F2">
      <w:pPr>
        <w:pBdr>
          <w:top w:val="single" w:sz="18" w:space="1" w:color="auto" w:shadow="1"/>
          <w:left w:val="single" w:sz="18" w:space="4" w:color="auto" w:shadow="1"/>
          <w:bottom w:val="single" w:sz="18" w:space="1" w:color="auto" w:shadow="1"/>
          <w:right w:val="single" w:sz="18" w:space="4" w:color="auto" w:shadow="1"/>
        </w:pBdr>
        <w:spacing w:after="120" w:line="276" w:lineRule="auto"/>
        <w:jc w:val="both"/>
        <w:rPr>
          <w:rFonts w:ascii="Avenir Book" w:hAnsi="Avenir Book" w:cs="Arial"/>
          <w:sz w:val="28"/>
          <w:szCs w:val="28"/>
        </w:rPr>
      </w:pPr>
      <w:r w:rsidRPr="00087E62">
        <w:rPr>
          <w:rFonts w:ascii="Avenir Book" w:hAnsi="Avenir Book" w:cs="Arial"/>
          <w:sz w:val="28"/>
          <w:szCs w:val="28"/>
        </w:rPr>
        <w:t>A little distance south of the sign marking the 45</w:t>
      </w:r>
      <w:r w:rsidRPr="00087E62">
        <w:rPr>
          <w:rFonts w:ascii="Avenir Book" w:hAnsi="Avenir Book" w:cs="Arial"/>
          <w:sz w:val="28"/>
          <w:szCs w:val="28"/>
          <w:vertAlign w:val="superscript"/>
        </w:rPr>
        <w:t>th</w:t>
      </w:r>
      <w:r w:rsidRPr="00087E62">
        <w:rPr>
          <w:rFonts w:ascii="Avenir Book" w:hAnsi="Avenir Book" w:cs="Arial"/>
          <w:sz w:val="28"/>
          <w:szCs w:val="28"/>
        </w:rPr>
        <w:t xml:space="preserve"> parallel is a parking area on the east side of the road used year-round by bathers in the "Boiling River." The water that flows into the Gardner River keeps the swimming areas' temperature between 85</w:t>
      </w:r>
      <w:r w:rsidRPr="00087E62">
        <w:rPr>
          <w:rFonts w:ascii="Avenir Book" w:hAnsi="Avenir Book" w:cs="Arial"/>
          <w:sz w:val="28"/>
          <w:szCs w:val="28"/>
          <w:vertAlign w:val="superscript"/>
        </w:rPr>
        <w:t>o</w:t>
      </w:r>
      <w:r w:rsidRPr="00087E62">
        <w:rPr>
          <w:rFonts w:ascii="Avenir Book" w:hAnsi="Avenir Book" w:cs="Arial"/>
          <w:sz w:val="28"/>
          <w:szCs w:val="28"/>
        </w:rPr>
        <w:t>F and 100</w:t>
      </w:r>
      <w:r w:rsidRPr="00087E62">
        <w:rPr>
          <w:rFonts w:ascii="Avenir Book" w:hAnsi="Avenir Book" w:cs="Arial"/>
          <w:sz w:val="28"/>
          <w:szCs w:val="28"/>
          <w:vertAlign w:val="superscript"/>
        </w:rPr>
        <w:t>o</w:t>
      </w:r>
      <w:r w:rsidRPr="00087E62">
        <w:rPr>
          <w:rFonts w:ascii="Avenir Book" w:hAnsi="Avenir Book" w:cs="Arial"/>
          <w:sz w:val="28"/>
          <w:szCs w:val="28"/>
        </w:rPr>
        <w:t>F year-round.  Bathers must walk upstream about a half-mile from the parking area to where the footpath reaches the river. Giant clouds of steam also mark this spot, especially in cold weather. Here, a large hot spring, known as Boiling River, enters the Gardner River. The hot and cold water mix in pools along the river's edge. Bathers are allowed in the river during daylight hours only.  Bathing suits are required, and no alcoholic beverages are permitted.  Boiling River is closed in the springtime due to dangerously high water and often does not reopen until mid-summer.</w:t>
      </w:r>
    </w:p>
    <w:p w14:paraId="3207556D" w14:textId="77777777" w:rsidR="000308F2" w:rsidRPr="00087E62" w:rsidRDefault="000308F2" w:rsidP="000308F2">
      <w:pPr>
        <w:pBdr>
          <w:top w:val="single" w:sz="18" w:space="1" w:color="auto" w:shadow="1"/>
          <w:left w:val="single" w:sz="18" w:space="4" w:color="auto" w:shadow="1"/>
          <w:bottom w:val="single" w:sz="18" w:space="1" w:color="auto" w:shadow="1"/>
          <w:right w:val="single" w:sz="18" w:space="4" w:color="auto" w:shadow="1"/>
        </w:pBdr>
        <w:spacing w:after="120" w:line="276" w:lineRule="auto"/>
        <w:jc w:val="both"/>
        <w:rPr>
          <w:rFonts w:ascii="Avenir Book" w:hAnsi="Avenir Book" w:cs="Arial"/>
          <w:sz w:val="28"/>
          <w:szCs w:val="28"/>
        </w:rPr>
      </w:pPr>
      <w:r w:rsidRPr="00087E62">
        <w:rPr>
          <w:rFonts w:ascii="Avenir Book" w:hAnsi="Avenir Book" w:cs="Arial"/>
          <w:b/>
          <w:bCs/>
          <w:sz w:val="28"/>
          <w:szCs w:val="28"/>
        </w:rPr>
        <w:t xml:space="preserve">Airport Shuttle from Bozeman-Yellowstone International Airport. </w:t>
      </w:r>
      <w:r w:rsidRPr="00087E62">
        <w:rPr>
          <w:rFonts w:ascii="Avenir Book" w:hAnsi="Avenir Book" w:cs="Arial"/>
          <w:sz w:val="28"/>
          <w:szCs w:val="28"/>
        </w:rPr>
        <w:t xml:space="preserve"> The resort now offers a daily shuttle (winter season only) from the Bozeman Airport to/from Mammoth Hot Springs and Cabins at Yellowstone. You may reserve your limousine seat(s) when making reservations.</w:t>
      </w:r>
    </w:p>
    <w:p w14:paraId="6701D405" w14:textId="77777777" w:rsidR="00872360" w:rsidRDefault="00B811B4"/>
    <w:sectPr w:rsidR="00872360" w:rsidSect="00506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Impact">
    <w:panose1 w:val="020B080603090205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F2"/>
    <w:rsid w:val="000308F2"/>
    <w:rsid w:val="001A3F2D"/>
    <w:rsid w:val="002E1E84"/>
    <w:rsid w:val="00330E91"/>
    <w:rsid w:val="00492362"/>
    <w:rsid w:val="004A59D2"/>
    <w:rsid w:val="00506CDC"/>
    <w:rsid w:val="00821F4F"/>
    <w:rsid w:val="00900C06"/>
    <w:rsid w:val="00B811B4"/>
    <w:rsid w:val="00C941BC"/>
    <w:rsid w:val="00D256B9"/>
    <w:rsid w:val="00F548EF"/>
    <w:rsid w:val="00F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824C9"/>
  <w15:chartTrackingRefBased/>
  <w15:docId w15:val="{84D36FC2-5227-2C40-A76B-BC83446C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08F2"/>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2020-06-14T15:52:00Z</dcterms:created>
  <dcterms:modified xsi:type="dcterms:W3CDTF">2020-06-14T16:14:00Z</dcterms:modified>
</cp:coreProperties>
</file>